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354C" w:rsidRDefault="00C0354C" w:rsidP="00C0354C">
      <w:pPr>
        <w:pStyle w:val="NormalWeb"/>
        <w:spacing w:beforeLines="0" w:afterLines="0"/>
        <w:jc w:val="both"/>
        <w:rPr>
          <w:rFonts w:ascii="Verdana" w:hAnsi="Verdana"/>
          <w:color w:val="000000"/>
          <w:sz w:val="16"/>
          <w:szCs w:val="16"/>
        </w:rPr>
      </w:pPr>
      <w:r>
        <w:rPr>
          <w:rFonts w:ascii="Verdana" w:hAnsi="Verdana"/>
          <w:noProof/>
          <w:color w:val="000000"/>
          <w:sz w:val="16"/>
          <w:szCs w:val="16"/>
        </w:rPr>
        <w:drawing>
          <wp:inline distT="0" distB="0" distL="0" distR="0">
            <wp:extent cx="1549400" cy="804545"/>
            <wp:effectExtent l="25400" t="0" r="0" b="0"/>
            <wp:docPr id="1" name="Image 1" descr="http://fed-info.org/images/Logo%20Fed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d-info.org/images/Logo%20Fed120.jpg"/>
                    <pic:cNvPicPr>
                      <a:picLocks noChangeAspect="1" noChangeArrowheads="1"/>
                    </pic:cNvPicPr>
                  </pic:nvPicPr>
                  <pic:blipFill>
                    <a:blip r:embed="rId4"/>
                    <a:srcRect/>
                    <a:stretch>
                      <a:fillRect/>
                    </a:stretch>
                  </pic:blipFill>
                  <pic:spPr bwMode="auto">
                    <a:xfrm>
                      <a:off x="0" y="0"/>
                      <a:ext cx="1549400" cy="804545"/>
                    </a:xfrm>
                    <a:prstGeom prst="rect">
                      <a:avLst/>
                    </a:prstGeom>
                    <a:noFill/>
                    <a:ln w="9525">
                      <a:noFill/>
                      <a:miter lim="800000"/>
                      <a:headEnd/>
                      <a:tailEnd/>
                    </a:ln>
                  </pic:spPr>
                </pic:pic>
              </a:graphicData>
            </a:graphic>
          </wp:inline>
        </w:drawing>
      </w:r>
      <w:r>
        <w:rPr>
          <w:rFonts w:ascii="Verdana" w:hAnsi="Verdana"/>
          <w:color w:val="000000"/>
          <w:sz w:val="16"/>
          <w:szCs w:val="16"/>
        </w:rPr>
        <w:t> </w:t>
      </w:r>
      <w:r>
        <w:rPr>
          <w:rStyle w:val="lev"/>
          <w:rFonts w:ascii="Arial" w:hAnsi="Arial"/>
          <w:color w:val="888888"/>
          <w:sz w:val="16"/>
          <w:szCs w:val="16"/>
        </w:rPr>
        <w:t>LETTRE D'INFORMATION :  5 mars 2018</w:t>
      </w:r>
    </w:p>
    <w:p w:rsidR="00C0354C" w:rsidRDefault="00C0354C" w:rsidP="00C0354C">
      <w:pPr>
        <w:jc w:val="both"/>
        <w:rPr>
          <w:rFonts w:ascii="Verdana" w:hAnsi="Verdana" w:cs="Times New Roman"/>
          <w:b/>
          <w:i/>
          <w:color w:val="000000"/>
          <w:sz w:val="18"/>
          <w:lang w:eastAsia="fr-FR"/>
        </w:rPr>
      </w:pPr>
    </w:p>
    <w:p w:rsidR="00C0354C" w:rsidRPr="00C0354C" w:rsidRDefault="00C0354C" w:rsidP="00C0354C">
      <w:pPr>
        <w:jc w:val="both"/>
        <w:rPr>
          <w:rFonts w:ascii="Verdana" w:hAnsi="Verdana" w:cs="Times New Roman"/>
          <w:color w:val="000000"/>
          <w:sz w:val="18"/>
          <w:szCs w:val="30"/>
          <w:lang w:eastAsia="fr-FR"/>
        </w:rPr>
      </w:pPr>
      <w:r w:rsidRPr="00C0354C">
        <w:rPr>
          <w:rFonts w:ascii="Verdana" w:hAnsi="Verdana" w:cs="Times New Roman"/>
          <w:b/>
          <w:i/>
          <w:color w:val="000000"/>
          <w:sz w:val="18"/>
          <w:lang w:eastAsia="fr-FR"/>
        </w:rPr>
        <w:t>Le gouvernement tente de sortir du piège éolien offshore qui va ruiner la France.</w:t>
      </w:r>
    </w:p>
    <w:p w:rsidR="00C0354C" w:rsidRPr="00C0354C" w:rsidRDefault="00C0354C" w:rsidP="00C0354C">
      <w:pPr>
        <w:jc w:val="both"/>
        <w:rPr>
          <w:rFonts w:ascii="Verdana" w:hAnsi="Verdana" w:cs="Times New Roman"/>
          <w:color w:val="000000"/>
          <w:sz w:val="18"/>
          <w:szCs w:val="30"/>
          <w:lang w:eastAsia="fr-FR"/>
        </w:rPr>
      </w:pPr>
      <w:r w:rsidRPr="00C0354C">
        <w:rPr>
          <w:rFonts w:ascii="Verdana" w:hAnsi="Verdana" w:cs="Times New Roman"/>
          <w:i/>
          <w:color w:val="000000"/>
          <w:sz w:val="18"/>
          <w:lang w:eastAsia="fr-FR"/>
        </w:rPr>
        <w:t>L'été dernier, la Commission de régulation de l'énergie (CRE) avait pointé du doigt le montant de la subvention publique accordée à ces premiers parcs : 40,7 milliards d'euros sur la durée de vie totale des contrats (vingt ans), pour une puissance de près de 3.000 mégawatts.</w:t>
      </w:r>
    </w:p>
    <w:p w:rsidR="00C0354C" w:rsidRPr="00C0354C" w:rsidRDefault="00C0354C" w:rsidP="00C0354C">
      <w:pPr>
        <w:jc w:val="both"/>
        <w:rPr>
          <w:rFonts w:ascii="Verdana" w:hAnsi="Verdana" w:cs="Times New Roman"/>
          <w:color w:val="000000"/>
          <w:sz w:val="18"/>
          <w:szCs w:val="30"/>
          <w:lang w:eastAsia="fr-FR"/>
        </w:rPr>
      </w:pPr>
      <w:r w:rsidRPr="00C0354C">
        <w:rPr>
          <w:rFonts w:ascii="Verdana" w:hAnsi="Verdana" w:cs="Times New Roman"/>
          <w:i/>
          <w:color w:val="000000"/>
          <w:sz w:val="18"/>
          <w:lang w:eastAsia="fr-FR"/>
        </w:rPr>
        <w:t>A titre de comparaison cette somme gigantesque qui risque d'être dilapidée correspond à 6 fois le budget annuel de la justice en France!</w:t>
      </w:r>
    </w:p>
    <w:p w:rsidR="00C0354C" w:rsidRPr="00C0354C" w:rsidRDefault="00C0354C" w:rsidP="00C0354C">
      <w:pPr>
        <w:jc w:val="both"/>
        <w:rPr>
          <w:rFonts w:ascii="Verdana" w:hAnsi="Verdana" w:cs="Times New Roman"/>
          <w:color w:val="000000"/>
          <w:sz w:val="18"/>
          <w:szCs w:val="30"/>
          <w:lang w:eastAsia="fr-FR"/>
        </w:rPr>
      </w:pPr>
      <w:r w:rsidRPr="00C0354C">
        <w:rPr>
          <w:rFonts w:ascii="Verdana" w:hAnsi="Verdana" w:cs="Times New Roman"/>
          <w:i/>
          <w:color w:val="000000"/>
          <w:sz w:val="18"/>
          <w:lang w:eastAsia="fr-FR"/>
        </w:rPr>
        <w:t>L'exécutif vient de déposer un amendement au Sénat qui fixe le cadre d'une renégociation, voire d'une annulation des six projets de parcs éolien offshore.</w:t>
      </w:r>
    </w:p>
    <w:p w:rsidR="00C0354C" w:rsidRDefault="00C0354C" w:rsidP="00C0354C">
      <w:pPr>
        <w:jc w:val="both"/>
        <w:rPr>
          <w:rFonts w:ascii="Verdana" w:hAnsi="Verdana" w:cs="Times New Roman"/>
          <w:i/>
          <w:color w:val="000000"/>
          <w:sz w:val="18"/>
          <w:lang w:eastAsia="fr-FR"/>
        </w:rPr>
      </w:pPr>
      <w:r w:rsidRPr="00C0354C">
        <w:rPr>
          <w:rFonts w:ascii="Verdana" w:hAnsi="Verdana" w:cs="Times New Roman"/>
          <w:i/>
          <w:color w:val="000000"/>
          <w:sz w:val="18"/>
          <w:lang w:eastAsia="fr-FR"/>
        </w:rPr>
        <w:t>Le gouvernement pourrait "mettre fin" aux projets d'éolien en mer retenus par appel d'offres en 2012 et 2014. "Les prix des parcs éolien en mer ayant fortement baissé, l'Etat cherche à réduire le coût de soutien public des projets", explique le gouvernement, ajoutant qu'il veut renégocier le volet financier des projets. Si les négociations échouaient, il pourrait mettre un terme aux projets et "relancer une nouvelle procédure dans les meilleurs délais afin de pleinement profiter des améliorations technologiques".</w:t>
      </w:r>
    </w:p>
    <w:p w:rsidR="00C0354C" w:rsidRPr="00C0354C" w:rsidRDefault="00C0354C" w:rsidP="00C0354C">
      <w:pPr>
        <w:jc w:val="both"/>
        <w:rPr>
          <w:rFonts w:ascii="Verdana" w:hAnsi="Verdana" w:cs="Times New Roman"/>
          <w:color w:val="000000"/>
          <w:sz w:val="18"/>
          <w:szCs w:val="30"/>
          <w:lang w:eastAsia="fr-FR"/>
        </w:rPr>
      </w:pPr>
    </w:p>
    <w:p w:rsidR="00C0354C" w:rsidRPr="00C0354C" w:rsidRDefault="00C0354C" w:rsidP="00C0354C">
      <w:pPr>
        <w:jc w:val="both"/>
        <w:rPr>
          <w:rFonts w:ascii="Verdana" w:hAnsi="Verdana" w:cs="Times New Roman"/>
          <w:color w:val="000000"/>
          <w:sz w:val="18"/>
          <w:szCs w:val="30"/>
          <w:lang w:eastAsia="fr-FR"/>
        </w:rPr>
      </w:pPr>
      <w:r w:rsidRPr="00C0354C">
        <w:rPr>
          <w:rFonts w:ascii="Verdana" w:hAnsi="Verdana" w:cs="Times New Roman"/>
          <w:b/>
          <w:color w:val="000000"/>
          <w:sz w:val="18"/>
          <w:lang w:eastAsia="fr-FR"/>
        </w:rPr>
        <w:t>Eolien en mer : le gouvernement veut renégocier les appels d'offres</w:t>
      </w:r>
      <w:r w:rsidRPr="00C0354C">
        <w:rPr>
          <w:rFonts w:ascii="Verdana" w:hAnsi="Verdana" w:cs="Times New Roman"/>
          <w:color w:val="000000"/>
          <w:sz w:val="18"/>
          <w:szCs w:val="30"/>
          <w:lang w:eastAsia="fr-FR"/>
        </w:rPr>
        <w:t> </w:t>
      </w:r>
    </w:p>
    <w:p w:rsidR="00C0354C" w:rsidRPr="00C0354C" w:rsidRDefault="00C0354C" w:rsidP="00C0354C">
      <w:pPr>
        <w:jc w:val="both"/>
        <w:rPr>
          <w:rFonts w:ascii="Verdana" w:hAnsi="Verdana"/>
          <w:color w:val="000000"/>
          <w:sz w:val="18"/>
          <w:szCs w:val="30"/>
          <w:lang w:eastAsia="fr-FR"/>
        </w:rPr>
      </w:pPr>
      <w:r w:rsidRPr="00C0354C">
        <w:rPr>
          <w:rFonts w:ascii="Verdana" w:hAnsi="Verdana"/>
          <w:color w:val="000000"/>
          <w:sz w:val="18"/>
          <w:szCs w:val="30"/>
          <w:lang w:eastAsia="fr-FR"/>
        </w:rPr>
        <w:t>L'été dernier, la Commission de régulation de l'énergie (CRE) avait pointé du doigt le montant de la subvention publique accordée à ces premiers parcs : 40,7 milliards d'euros sur la durée de vie totale des contrats (vingt ans), pour une puissance de près de 3.000 mégawatts. - REX/REX/SIPA</w:t>
      </w:r>
    </w:p>
    <w:p w:rsidR="00C0354C" w:rsidRPr="00C0354C" w:rsidRDefault="00C0354C" w:rsidP="00C0354C">
      <w:pPr>
        <w:pBdr>
          <w:bottom w:val="single" w:sz="48" w:space="0" w:color="D39F9F"/>
        </w:pBdr>
        <w:jc w:val="both"/>
        <w:outlineLvl w:val="1"/>
        <w:rPr>
          <w:rFonts w:ascii="Verdana" w:hAnsi="Verdana"/>
          <w:color w:val="000000"/>
          <w:sz w:val="18"/>
          <w:szCs w:val="40"/>
          <w:lang w:eastAsia="fr-FR"/>
        </w:rPr>
      </w:pPr>
      <w:r w:rsidRPr="00C0354C">
        <w:rPr>
          <w:rFonts w:ascii="Verdana" w:hAnsi="Verdana"/>
          <w:color w:val="000000"/>
          <w:sz w:val="18"/>
          <w:szCs w:val="40"/>
          <w:lang w:eastAsia="fr-FR"/>
        </w:rPr>
        <w:t>L'exécutif a déposé un amendement au Sénat qui fixe le cadre d'une renégociation, voire d'une annulation des six projets de parcs.</w:t>
      </w:r>
    </w:p>
    <w:p w:rsidR="00C0354C" w:rsidRPr="00C0354C" w:rsidRDefault="00C0354C" w:rsidP="00C0354C">
      <w:pPr>
        <w:pBdr>
          <w:bottom w:val="single" w:sz="48" w:space="0" w:color="D39F9F"/>
        </w:pBdr>
        <w:jc w:val="both"/>
        <w:outlineLvl w:val="2"/>
        <w:rPr>
          <w:rFonts w:ascii="Verdana" w:hAnsi="Verdana"/>
          <w:color w:val="000000"/>
          <w:sz w:val="18"/>
          <w:szCs w:val="35"/>
          <w:lang w:eastAsia="fr-FR"/>
        </w:rPr>
      </w:pPr>
      <w:r w:rsidRPr="00C0354C">
        <w:rPr>
          <w:rFonts w:ascii="Verdana" w:hAnsi="Verdana"/>
          <w:color w:val="000000"/>
          <w:sz w:val="18"/>
          <w:szCs w:val="35"/>
          <w:lang w:eastAsia="fr-FR"/>
        </w:rPr>
        <w:t>C'est une petite bombe que l'exécutif vient de poser discrètement. Dans le cadre du projet de loi sur l'Etat au service d'une société de confiance, un amendement signé du gouvernement pose les bases d'une renégociation, voire d'une annulation pure et simple, des projets attribués en 2012 et en 2014 pour construire six parcs au large des côtes de Saint-Nazaire, Courseulles-sur-Mer, Fécamp, Saint-Brieuc, du Tréport et de Noirmoutier. « Dans certains cas, notamment lorsque le progrès technique permet d'envisager des baisses de coût substantielles, l'Etat pourrait souhaiter renégocier les conditions de l'offre retenue à l'issue de la procédure de mise en concurrence afin de l'améliorer, et en particulier de diminuer le montant du tarif retenu », indique l'objet de l'amendement, qui a pour but de « donner une base légale au résultat de cette négociation ». </w:t>
      </w:r>
    </w:p>
    <w:p w:rsidR="00C0354C" w:rsidRPr="00C0354C" w:rsidRDefault="00C0354C" w:rsidP="00C0354C">
      <w:pPr>
        <w:pBdr>
          <w:bottom w:val="single" w:sz="48" w:space="0" w:color="D39F9F"/>
        </w:pBdr>
        <w:jc w:val="both"/>
        <w:outlineLvl w:val="2"/>
        <w:rPr>
          <w:rFonts w:ascii="Verdana" w:hAnsi="Verdana"/>
          <w:color w:val="000000"/>
          <w:sz w:val="18"/>
          <w:szCs w:val="35"/>
          <w:lang w:eastAsia="fr-FR"/>
        </w:rPr>
      </w:pPr>
      <w:r w:rsidRPr="00C0354C">
        <w:rPr>
          <w:rFonts w:ascii="Verdana" w:hAnsi="Verdana"/>
          <w:color w:val="000000"/>
          <w:sz w:val="18"/>
          <w:szCs w:val="35"/>
          <w:lang w:eastAsia="fr-FR"/>
        </w:rPr>
        <w:t>Le gouvernement prévoit même l'hypothèse d'un abandon pur et simple des projets. « Si la renégociation n'était pas possible, une des options pourrait être de mettre fin à ces projets et de relancer une nouvelle procédure dans les meilleurs délais afin de pleinement profiter des améliorations technologiques », indique l'exposé des motifs de l'amendement. </w:t>
      </w:r>
    </w:p>
    <w:p w:rsidR="00C0354C" w:rsidRPr="00C0354C" w:rsidRDefault="00C0354C" w:rsidP="00C0354C">
      <w:pPr>
        <w:pBdr>
          <w:bottom w:val="single" w:sz="48" w:space="0" w:color="D39F9F"/>
        </w:pBdr>
        <w:jc w:val="both"/>
        <w:outlineLvl w:val="2"/>
        <w:rPr>
          <w:rFonts w:ascii="Verdana" w:hAnsi="Verdana"/>
          <w:color w:val="000000"/>
          <w:sz w:val="18"/>
          <w:szCs w:val="35"/>
          <w:lang w:eastAsia="fr-FR"/>
        </w:rPr>
      </w:pPr>
      <w:r w:rsidRPr="00C0354C">
        <w:rPr>
          <w:rFonts w:ascii="Verdana" w:hAnsi="Verdana"/>
          <w:color w:val="000000"/>
          <w:sz w:val="18"/>
          <w:szCs w:val="35"/>
          <w:lang w:eastAsia="fr-FR"/>
        </w:rPr>
        <w:t>Débat depuis des mois</w:t>
      </w:r>
    </w:p>
    <w:p w:rsidR="00C0354C" w:rsidRPr="00C0354C" w:rsidRDefault="00C0354C" w:rsidP="00C0354C">
      <w:pPr>
        <w:jc w:val="both"/>
        <w:rPr>
          <w:rFonts w:ascii="Verdana" w:hAnsi="Verdana" w:cs="Times New Roman"/>
          <w:color w:val="000000"/>
          <w:sz w:val="18"/>
          <w:szCs w:val="30"/>
          <w:lang w:eastAsia="fr-FR"/>
        </w:rPr>
      </w:pPr>
      <w:r w:rsidRPr="00C0354C">
        <w:rPr>
          <w:rFonts w:ascii="Verdana" w:hAnsi="Verdana" w:cs="Times New Roman"/>
          <w:color w:val="000000"/>
          <w:sz w:val="18"/>
          <w:szCs w:val="30"/>
          <w:lang w:eastAsia="fr-FR"/>
        </w:rPr>
        <w:t xml:space="preserve">Le débat couve en réalité depuis plusieurs mois. L'été dernier, la Commission de régulation de l'énergie (CRE) avait pointé du doigt le montant de la subvention publique accordée à ces premiers parcs à dater de leur mise en service </w:t>
      </w:r>
      <w:proofErr w:type="spellStart"/>
      <w:r w:rsidRPr="00C0354C">
        <w:rPr>
          <w:rFonts w:ascii="Verdana" w:hAnsi="Verdana" w:cs="Times New Roman"/>
          <w:color w:val="000000"/>
          <w:sz w:val="18"/>
          <w:szCs w:val="30"/>
          <w:lang w:eastAsia="fr-FR"/>
        </w:rPr>
        <w:t>-prévue</w:t>
      </w:r>
      <w:proofErr w:type="spellEnd"/>
      <w:r w:rsidRPr="00C0354C">
        <w:rPr>
          <w:rFonts w:ascii="Verdana" w:hAnsi="Verdana" w:cs="Times New Roman"/>
          <w:color w:val="000000"/>
          <w:sz w:val="18"/>
          <w:szCs w:val="30"/>
          <w:lang w:eastAsia="fr-FR"/>
        </w:rPr>
        <w:t xml:space="preserve"> au plus tôt pour 2021 : 40,7 milliards d'euros sur la durée de vie totale des contrats (vingt ans), pour une puissance de près de 3.000 mégawatts. Le prix d'achat garanti de l'électricité produite n'avait, à l'époque des résultats des appels d'offres, pas été rendu public, </w:t>
      </w:r>
      <w:hyperlink r:id="rId5" w:history="1">
        <w:r w:rsidRPr="00C0354C">
          <w:rPr>
            <w:rFonts w:ascii="Verdana" w:hAnsi="Verdana" w:cs="Times New Roman"/>
            <w:i/>
            <w:iCs/>
            <w:color w:val="993300"/>
            <w:sz w:val="18"/>
            <w:u w:val="single"/>
            <w:lang w:eastAsia="fr-FR"/>
          </w:rPr>
          <w:t xml:space="preserve">mais il est évalué entre 170 et 200 euros par </w:t>
        </w:r>
        <w:proofErr w:type="spellStart"/>
        <w:r w:rsidRPr="00C0354C">
          <w:rPr>
            <w:rFonts w:ascii="Verdana" w:hAnsi="Verdana" w:cs="Times New Roman"/>
            <w:i/>
            <w:iCs/>
            <w:color w:val="993300"/>
            <w:sz w:val="18"/>
            <w:u w:val="single"/>
            <w:lang w:eastAsia="fr-FR"/>
          </w:rPr>
          <w:t>mégawattheure</w:t>
        </w:r>
        <w:proofErr w:type="spellEnd"/>
        <w:r w:rsidRPr="00C0354C">
          <w:rPr>
            <w:rFonts w:ascii="Verdana" w:hAnsi="Verdana" w:cs="Times New Roman"/>
            <w:i/>
            <w:iCs/>
            <w:color w:val="993300"/>
            <w:sz w:val="18"/>
            <w:u w:val="single"/>
            <w:lang w:eastAsia="fr-FR"/>
          </w:rPr>
          <w:t xml:space="preserve"> (</w:t>
        </w:r>
        <w:proofErr w:type="spellStart"/>
        <w:r w:rsidRPr="00C0354C">
          <w:rPr>
            <w:rFonts w:ascii="Verdana" w:hAnsi="Verdana" w:cs="Times New Roman"/>
            <w:i/>
            <w:iCs/>
            <w:color w:val="993300"/>
            <w:sz w:val="18"/>
            <w:u w:val="single"/>
            <w:lang w:eastAsia="fr-FR"/>
          </w:rPr>
          <w:t>MWh</w:t>
        </w:r>
        <w:proofErr w:type="spellEnd"/>
        <w:r w:rsidRPr="00C0354C">
          <w:rPr>
            <w:rFonts w:ascii="Verdana" w:hAnsi="Verdana" w:cs="Times New Roman"/>
            <w:i/>
            <w:iCs/>
            <w:color w:val="993300"/>
            <w:sz w:val="18"/>
            <w:u w:val="single"/>
            <w:lang w:eastAsia="fr-FR"/>
          </w:rPr>
          <w:t>), hors raccordement.</w:t>
        </w:r>
      </w:hyperlink>
    </w:p>
    <w:p w:rsidR="00C0354C" w:rsidRPr="00C0354C" w:rsidRDefault="00C0354C" w:rsidP="00C0354C">
      <w:pPr>
        <w:jc w:val="both"/>
        <w:rPr>
          <w:rFonts w:ascii="Verdana" w:hAnsi="Verdana" w:cs="Times New Roman"/>
          <w:color w:val="000000"/>
          <w:sz w:val="18"/>
          <w:szCs w:val="30"/>
          <w:lang w:eastAsia="fr-FR"/>
        </w:rPr>
      </w:pPr>
      <w:r w:rsidRPr="00C0354C">
        <w:rPr>
          <w:rFonts w:ascii="Verdana" w:hAnsi="Verdana" w:cs="Times New Roman"/>
          <w:color w:val="000000"/>
          <w:sz w:val="18"/>
          <w:szCs w:val="30"/>
          <w:lang w:eastAsia="fr-FR"/>
        </w:rPr>
        <w:t>Le prix de marché de l'électricité évolue autour de 40 euros/</w:t>
      </w:r>
      <w:proofErr w:type="spellStart"/>
      <w:r w:rsidRPr="00C0354C">
        <w:rPr>
          <w:rFonts w:ascii="Verdana" w:hAnsi="Verdana" w:cs="Times New Roman"/>
          <w:color w:val="000000"/>
          <w:sz w:val="18"/>
          <w:szCs w:val="30"/>
          <w:lang w:eastAsia="fr-FR"/>
        </w:rPr>
        <w:t>MWh</w:t>
      </w:r>
      <w:proofErr w:type="spellEnd"/>
      <w:r w:rsidRPr="00C0354C">
        <w:rPr>
          <w:rFonts w:ascii="Verdana" w:hAnsi="Verdana" w:cs="Times New Roman"/>
          <w:color w:val="000000"/>
          <w:sz w:val="18"/>
          <w:szCs w:val="30"/>
          <w:lang w:eastAsia="fr-FR"/>
        </w:rPr>
        <w:t>, et l'éolien en mer a fortement réduit ses coûts dans les pays où il est déjà implanté (Royaume-Uni, Allemagne, Belgique, Pays-Bas). « Le tarif accordé à ces installations est très élevé et ne correspond plus aux prix actuels de l'éolien en mer, entraînant des rémunérations excessives pour les candidats retenus », justifie l'exposé des motifs de l'amendement. Les cahiers des charges des appels d'offres sont très rigides pour optimiser les performances des parcs, interdisant notamment de revoir en cours de route les technologies utilisées. Et les lauréats s'étaient engagés à bâtir une filière industrielle en France. </w:t>
      </w:r>
    </w:p>
    <w:p w:rsidR="00C0354C" w:rsidRPr="00C0354C" w:rsidRDefault="00C0354C" w:rsidP="00C0354C">
      <w:pPr>
        <w:jc w:val="both"/>
        <w:rPr>
          <w:rFonts w:ascii="Verdana" w:hAnsi="Verdana"/>
          <w:color w:val="000000"/>
          <w:sz w:val="18"/>
          <w:szCs w:val="30"/>
          <w:lang w:eastAsia="fr-FR"/>
        </w:rPr>
      </w:pPr>
      <w:r w:rsidRPr="00C0354C">
        <w:rPr>
          <w:rFonts w:ascii="Verdana" w:hAnsi="Verdana"/>
          <w:color w:val="000000"/>
          <w:sz w:val="18"/>
          <w:szCs w:val="30"/>
          <w:lang w:eastAsia="fr-FR"/>
        </w:rPr>
        <w:t> </w:t>
      </w:r>
    </w:p>
    <w:p w:rsidR="00C0354C" w:rsidRPr="00C0354C" w:rsidRDefault="00C0354C" w:rsidP="00C0354C">
      <w:pPr>
        <w:pBdr>
          <w:bottom w:val="single" w:sz="48" w:space="0" w:color="D39F9F"/>
        </w:pBdr>
        <w:jc w:val="both"/>
        <w:outlineLvl w:val="2"/>
        <w:rPr>
          <w:rFonts w:ascii="Verdana" w:hAnsi="Verdana"/>
          <w:color w:val="000000"/>
          <w:sz w:val="18"/>
          <w:szCs w:val="35"/>
          <w:lang w:eastAsia="fr-FR"/>
        </w:rPr>
      </w:pPr>
      <w:r w:rsidRPr="00C0354C">
        <w:rPr>
          <w:rFonts w:ascii="Verdana" w:hAnsi="Verdana"/>
          <w:color w:val="000000"/>
          <w:sz w:val="18"/>
          <w:szCs w:val="35"/>
          <w:lang w:eastAsia="fr-FR"/>
        </w:rPr>
        <w:t>« Adapter le droit »</w:t>
      </w:r>
    </w:p>
    <w:p w:rsidR="00C0354C" w:rsidRPr="00C0354C" w:rsidRDefault="00C0354C" w:rsidP="00C0354C">
      <w:pPr>
        <w:jc w:val="both"/>
        <w:rPr>
          <w:rFonts w:ascii="Verdana" w:hAnsi="Verdana" w:cs="Times New Roman"/>
          <w:color w:val="000000"/>
          <w:sz w:val="18"/>
          <w:szCs w:val="30"/>
          <w:lang w:eastAsia="fr-FR"/>
        </w:rPr>
      </w:pPr>
      <w:r w:rsidRPr="00C0354C">
        <w:rPr>
          <w:rFonts w:ascii="Verdana" w:hAnsi="Verdana" w:cs="Times New Roman"/>
          <w:color w:val="000000"/>
          <w:sz w:val="18"/>
          <w:szCs w:val="30"/>
          <w:lang w:eastAsia="fr-FR"/>
        </w:rPr>
        <w:t>Principal défenseur des énergies vertes au sein du gouvernement, Nicolas Hulot assume visiblement la position du gouvernement. « Cet amendement permet d'adapter le droit aux évolutions des technologies, c'est positif pour le secteur de l'éolien », indique-t-on ainsi au ministère de la Transition écologique et solidaire.</w:t>
      </w:r>
    </w:p>
    <w:p w:rsidR="00C0354C" w:rsidRPr="00C0354C" w:rsidRDefault="00C0354C" w:rsidP="00C0354C">
      <w:pPr>
        <w:jc w:val="both"/>
        <w:rPr>
          <w:rFonts w:ascii="Verdana" w:hAnsi="Verdana" w:cs="Times New Roman"/>
          <w:color w:val="000000"/>
          <w:sz w:val="18"/>
          <w:szCs w:val="30"/>
          <w:lang w:eastAsia="fr-FR"/>
        </w:rPr>
      </w:pPr>
      <w:r w:rsidRPr="00C0354C">
        <w:rPr>
          <w:rFonts w:ascii="Verdana" w:hAnsi="Verdana" w:cs="Times New Roman"/>
          <w:color w:val="000000"/>
          <w:sz w:val="18"/>
          <w:szCs w:val="30"/>
          <w:lang w:eastAsia="fr-FR"/>
        </w:rPr>
        <w:t xml:space="preserve">Et le temps presse désormais pour l'Etat : selon nos informations, EDF attend d'ici la fin du mois la décision du Conseil d'Etat sur un </w:t>
      </w:r>
      <w:hyperlink r:id="rId6" w:history="1">
        <w:r w:rsidRPr="00C0354C">
          <w:rPr>
            <w:rFonts w:ascii="Verdana" w:hAnsi="Verdana" w:cs="Times New Roman"/>
            <w:i/>
            <w:iCs/>
            <w:color w:val="993300"/>
            <w:sz w:val="18"/>
            <w:u w:val="single"/>
            <w:lang w:eastAsia="fr-FR"/>
          </w:rPr>
          <w:t>recours</w:t>
        </w:r>
      </w:hyperlink>
      <w:r w:rsidRPr="00C0354C">
        <w:rPr>
          <w:rFonts w:ascii="Verdana" w:hAnsi="Verdana" w:cs="Times New Roman"/>
          <w:color w:val="000000"/>
          <w:sz w:val="18"/>
          <w:szCs w:val="30"/>
          <w:lang w:eastAsia="fr-FR"/>
        </w:rPr>
        <w:t xml:space="preserve"> lancé contre le projet de Saint-Nazaire. Si le plaignant est débouté, l'électricien pourrait prendre sa décision finale d'investissement d'ici la fin du premier semestre. </w:t>
      </w:r>
    </w:p>
    <w:p w:rsidR="00C0354C" w:rsidRPr="00C0354C" w:rsidRDefault="00C0354C" w:rsidP="00C0354C">
      <w:pPr>
        <w:jc w:val="both"/>
        <w:rPr>
          <w:rFonts w:ascii="Verdana" w:hAnsi="Verdana" w:cs="Times New Roman"/>
          <w:color w:val="000000"/>
          <w:sz w:val="18"/>
          <w:szCs w:val="30"/>
          <w:lang w:eastAsia="fr-FR"/>
        </w:rPr>
      </w:pPr>
      <w:r w:rsidRPr="00C0354C">
        <w:rPr>
          <w:rFonts w:ascii="Verdana" w:hAnsi="Verdana" w:cs="Times New Roman"/>
          <w:color w:val="000000"/>
          <w:sz w:val="18"/>
          <w:szCs w:val="30"/>
          <w:lang w:eastAsia="fr-FR"/>
        </w:rPr>
        <w:t>Avant même d'être adopté en séance au Sénat, l'amendement suscite déjà de vives réacteurs dans le secteur des énergies vertes, le Syndicat des énergies renouvelables qualifiant la proposition de « signal désastreux, sans précédent, pour l'ensemble des filières renouvelables et une remise en cause de ses engagements en la matière ».</w:t>
      </w:r>
    </w:p>
    <w:p w:rsidR="00C0354C" w:rsidRPr="00C0354C" w:rsidRDefault="00C0354C" w:rsidP="00C0354C">
      <w:pPr>
        <w:jc w:val="both"/>
        <w:rPr>
          <w:rFonts w:ascii="Verdana" w:hAnsi="Verdana"/>
          <w:color w:val="000000"/>
          <w:sz w:val="18"/>
          <w:szCs w:val="30"/>
          <w:lang w:eastAsia="fr-FR"/>
        </w:rPr>
      </w:pPr>
      <w:r w:rsidRPr="00C0354C">
        <w:rPr>
          <w:rFonts w:ascii="Verdana" w:hAnsi="Verdana"/>
          <w:color w:val="000000"/>
          <w:sz w:val="18"/>
          <w:szCs w:val="30"/>
          <w:lang w:eastAsia="fr-FR"/>
        </w:rPr>
        <w:t>Véronique Le Billon</w:t>
      </w:r>
    </w:p>
    <w:p w:rsidR="00C0354C" w:rsidRPr="00C0354C" w:rsidRDefault="00C0354C" w:rsidP="00C0354C">
      <w:pPr>
        <w:jc w:val="both"/>
        <w:rPr>
          <w:rFonts w:ascii="Verdana" w:hAnsi="Verdana"/>
          <w:color w:val="000000"/>
          <w:sz w:val="18"/>
          <w:szCs w:val="30"/>
          <w:lang w:eastAsia="fr-FR"/>
        </w:rPr>
      </w:pPr>
      <w:hyperlink r:id="rId7" w:history="1">
        <w:r w:rsidRPr="00C0354C">
          <w:rPr>
            <w:rFonts w:ascii="Verdana" w:hAnsi="Verdana"/>
            <w:i/>
            <w:iCs/>
            <w:color w:val="993300"/>
            <w:sz w:val="18"/>
            <w:u w:val="single"/>
            <w:lang w:eastAsia="fr-FR"/>
          </w:rPr>
          <w:t>@</w:t>
        </w:r>
        <w:proofErr w:type="spellStart"/>
        <w:r w:rsidRPr="00C0354C">
          <w:rPr>
            <w:rFonts w:ascii="Verdana" w:hAnsi="Verdana"/>
            <w:i/>
            <w:iCs/>
            <w:color w:val="993300"/>
            <w:sz w:val="18"/>
            <w:u w:val="single"/>
            <w:lang w:eastAsia="fr-FR"/>
          </w:rPr>
          <w:t>VLeBillon</w:t>
        </w:r>
        <w:proofErr w:type="spellEnd"/>
      </w:hyperlink>
    </w:p>
    <w:p w:rsidR="00C0354C" w:rsidRPr="00C0354C" w:rsidRDefault="00C0354C" w:rsidP="00C0354C">
      <w:pPr>
        <w:jc w:val="both"/>
        <w:rPr>
          <w:rFonts w:ascii="Verdana" w:hAnsi="Verdana" w:cs="Times New Roman"/>
          <w:color w:val="000000"/>
          <w:sz w:val="18"/>
          <w:szCs w:val="30"/>
          <w:lang w:eastAsia="fr-FR"/>
        </w:rPr>
      </w:pPr>
      <w:r w:rsidRPr="00C0354C">
        <w:rPr>
          <w:rFonts w:ascii="Verdana" w:hAnsi="Verdana" w:cs="Times New Roman"/>
          <w:color w:val="000000"/>
          <w:sz w:val="18"/>
          <w:szCs w:val="30"/>
          <w:lang w:eastAsia="fr-FR"/>
        </w:rPr>
        <w:br/>
      </w:r>
      <w:hyperlink r:id="rId8" w:history="1">
        <w:r w:rsidRPr="00C0354C">
          <w:rPr>
            <w:rFonts w:ascii="Verdana" w:hAnsi="Verdana" w:cs="Times New Roman"/>
            <w:i/>
            <w:iCs/>
            <w:color w:val="993300"/>
            <w:sz w:val="18"/>
            <w:u w:val="single"/>
            <w:lang w:eastAsia="fr-FR"/>
          </w:rPr>
          <w:t>https://www.lesechos.fr/industrie-services/energie-environnement/0301413652049-eolien-en-mer-le-gouvernement-veut-renegocier-les-appels-doffres-2159941.php</w:t>
        </w:r>
      </w:hyperlink>
    </w:p>
    <w:p w:rsidR="00C0354C" w:rsidRPr="00C0354C" w:rsidRDefault="00C0354C" w:rsidP="00C0354C">
      <w:pPr>
        <w:jc w:val="both"/>
        <w:rPr>
          <w:rFonts w:ascii="Verdana" w:hAnsi="Verdana" w:cs="Times New Roman"/>
          <w:color w:val="000000"/>
          <w:sz w:val="18"/>
          <w:szCs w:val="30"/>
          <w:lang w:eastAsia="fr-FR"/>
        </w:rPr>
      </w:pPr>
      <w:r w:rsidRPr="00C0354C">
        <w:rPr>
          <w:rFonts w:ascii="Verdana" w:hAnsi="Verdana" w:cs="Times New Roman"/>
          <w:color w:val="000000"/>
          <w:sz w:val="18"/>
          <w:szCs w:val="30"/>
          <w:lang w:eastAsia="fr-FR"/>
        </w:rPr>
        <w:t>Cordialement</w:t>
      </w:r>
    </w:p>
    <w:p w:rsidR="00C0354C" w:rsidRPr="00C0354C" w:rsidRDefault="00C0354C" w:rsidP="00C0354C">
      <w:pPr>
        <w:jc w:val="both"/>
        <w:rPr>
          <w:rFonts w:ascii="Verdana" w:hAnsi="Verdana" w:cs="Times New Roman"/>
          <w:color w:val="000000"/>
          <w:sz w:val="18"/>
          <w:szCs w:val="30"/>
          <w:lang w:eastAsia="fr-FR"/>
        </w:rPr>
      </w:pPr>
      <w:r>
        <w:rPr>
          <w:rFonts w:ascii="Verdana" w:hAnsi="Verdana" w:cs="Times New Roman"/>
          <w:color w:val="000000"/>
          <w:sz w:val="18"/>
          <w:szCs w:val="30"/>
          <w:lang w:eastAsia="fr-FR"/>
        </w:rPr>
        <w:t xml:space="preserve">Jean-Louis </w:t>
      </w:r>
      <w:proofErr w:type="spellStart"/>
      <w:r>
        <w:rPr>
          <w:rFonts w:ascii="Verdana" w:hAnsi="Verdana" w:cs="Times New Roman"/>
          <w:color w:val="000000"/>
          <w:sz w:val="18"/>
          <w:szCs w:val="30"/>
          <w:lang w:eastAsia="fr-FR"/>
        </w:rPr>
        <w:t>Butré</w:t>
      </w:r>
      <w:proofErr w:type="spellEnd"/>
      <w:r>
        <w:rPr>
          <w:rFonts w:ascii="Verdana" w:hAnsi="Verdana" w:cs="Times New Roman"/>
          <w:color w:val="000000"/>
          <w:sz w:val="18"/>
          <w:szCs w:val="30"/>
          <w:lang w:eastAsia="fr-FR"/>
        </w:rPr>
        <w:t xml:space="preserve">   </w:t>
      </w:r>
      <w:r w:rsidRPr="00C0354C">
        <w:rPr>
          <w:rFonts w:ascii="Verdana" w:hAnsi="Verdana" w:cs="Times New Roman"/>
          <w:color w:val="000000"/>
          <w:sz w:val="18"/>
          <w:szCs w:val="30"/>
          <w:lang w:eastAsia="fr-FR"/>
        </w:rPr>
        <w:t>Président</w:t>
      </w:r>
      <w:r>
        <w:rPr>
          <w:rFonts w:ascii="Verdana" w:hAnsi="Verdana" w:cs="Times New Roman"/>
          <w:color w:val="000000"/>
          <w:sz w:val="18"/>
          <w:szCs w:val="30"/>
          <w:lang w:eastAsia="fr-FR"/>
        </w:rPr>
        <w:t xml:space="preserve">     </w:t>
      </w:r>
      <w:r w:rsidRPr="00C0354C">
        <w:rPr>
          <w:rFonts w:ascii="Verdana" w:hAnsi="Verdana" w:cs="Times New Roman"/>
          <w:color w:val="000000"/>
          <w:sz w:val="18"/>
          <w:szCs w:val="30"/>
          <w:lang w:eastAsia="fr-FR"/>
        </w:rPr>
        <w:t>Fédération Environnement Durable</w:t>
      </w:r>
    </w:p>
    <w:p w:rsidR="00C0354C" w:rsidRPr="00C0354C" w:rsidRDefault="00C0354C" w:rsidP="00C0354C">
      <w:pPr>
        <w:jc w:val="both"/>
        <w:rPr>
          <w:rFonts w:ascii="Verdana" w:hAnsi="Verdana" w:cs="Times New Roman"/>
          <w:color w:val="000000"/>
          <w:sz w:val="18"/>
          <w:szCs w:val="30"/>
          <w:lang w:eastAsia="fr-FR"/>
        </w:rPr>
      </w:pPr>
      <w:hyperlink r:id="rId9" w:history="1">
        <w:r w:rsidRPr="00C0354C">
          <w:rPr>
            <w:rFonts w:ascii="Verdana" w:hAnsi="Verdana" w:cs="Times New Roman"/>
            <w:i/>
            <w:iCs/>
            <w:color w:val="993300"/>
            <w:sz w:val="18"/>
            <w:u w:val="single"/>
            <w:lang w:eastAsia="fr-FR"/>
          </w:rPr>
          <w:t>http://environnementdurable.net</w:t>
        </w:r>
      </w:hyperlink>
    </w:p>
    <w:p w:rsidR="00C0354C" w:rsidRPr="00C0354C" w:rsidRDefault="00C0354C" w:rsidP="00C0354C">
      <w:pPr>
        <w:jc w:val="both"/>
        <w:rPr>
          <w:rFonts w:ascii="Verdana" w:hAnsi="Verdana" w:cs="Times New Roman"/>
          <w:color w:val="000000"/>
          <w:sz w:val="18"/>
          <w:szCs w:val="30"/>
          <w:lang w:eastAsia="fr-FR"/>
        </w:rPr>
      </w:pPr>
      <w:hyperlink r:id="rId10" w:history="1">
        <w:r w:rsidRPr="00C0354C">
          <w:rPr>
            <w:rFonts w:ascii="Verdana" w:hAnsi="Verdana" w:cs="Times New Roman"/>
            <w:i/>
            <w:iCs/>
            <w:color w:val="993300"/>
            <w:sz w:val="18"/>
            <w:u w:val="single"/>
            <w:lang w:eastAsia="fr-FR"/>
          </w:rPr>
          <w:t>contact@environnementdurable.net</w:t>
        </w:r>
      </w:hyperlink>
      <w:r w:rsidRPr="00C0354C">
        <w:rPr>
          <w:rFonts w:ascii="Verdana" w:hAnsi="Verdana" w:cs="Times New Roman"/>
          <w:color w:val="000000"/>
          <w:sz w:val="18"/>
          <w:szCs w:val="30"/>
          <w:lang w:eastAsia="fr-FR"/>
        </w:rPr>
        <w:br/>
        <w:t>tel 06 80 99 38 08</w:t>
      </w:r>
    </w:p>
    <w:sectPr w:rsidR="00C0354C" w:rsidRPr="00C0354C" w:rsidSect="00C0354C">
      <w:pgSz w:w="11900" w:h="16840"/>
      <w:pgMar w:top="454" w:right="284" w:bottom="454" w:left="284" w:header="0" w:footer="0" w:gutter="0"/>
      <w:cols w:space="708"/>
      <w:printerSettings r:id="rId1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0354C"/>
    <w:rsid w:val="00C0354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97"/>
  </w:style>
  <w:style w:type="paragraph" w:styleId="Titre2">
    <w:name w:val="heading 2"/>
    <w:basedOn w:val="Normal"/>
    <w:link w:val="Titre2Car"/>
    <w:uiPriority w:val="9"/>
    <w:rsid w:val="00C0354C"/>
    <w:pPr>
      <w:spacing w:beforeLines="1" w:afterLines="1"/>
      <w:outlineLvl w:val="1"/>
    </w:pPr>
    <w:rPr>
      <w:rFonts w:ascii="Times" w:hAnsi="Times"/>
      <w:b/>
      <w:sz w:val="36"/>
      <w:szCs w:val="20"/>
      <w:lang w:eastAsia="fr-FR"/>
    </w:rPr>
  </w:style>
  <w:style w:type="paragraph" w:styleId="Titre3">
    <w:name w:val="heading 3"/>
    <w:basedOn w:val="Normal"/>
    <w:link w:val="Titre3Car"/>
    <w:uiPriority w:val="9"/>
    <w:rsid w:val="00C0354C"/>
    <w:pPr>
      <w:spacing w:beforeLines="1" w:afterLines="1"/>
      <w:outlineLvl w:val="2"/>
    </w:pPr>
    <w:rPr>
      <w:rFonts w:ascii="Times" w:hAnsi="Times"/>
      <w:b/>
      <w:sz w:val="27"/>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C0354C"/>
    <w:rPr>
      <w:rFonts w:ascii="Times" w:hAnsi="Times"/>
      <w:b/>
      <w:sz w:val="36"/>
      <w:szCs w:val="20"/>
      <w:lang w:eastAsia="fr-FR"/>
    </w:rPr>
  </w:style>
  <w:style w:type="character" w:customStyle="1" w:styleId="Titre3Car">
    <w:name w:val="Titre 3 Car"/>
    <w:basedOn w:val="Policepardfaut"/>
    <w:link w:val="Titre3"/>
    <w:uiPriority w:val="9"/>
    <w:rsid w:val="00C0354C"/>
    <w:rPr>
      <w:rFonts w:ascii="Times" w:hAnsi="Times"/>
      <w:b/>
      <w:sz w:val="27"/>
      <w:szCs w:val="20"/>
      <w:lang w:eastAsia="fr-FR"/>
    </w:rPr>
  </w:style>
  <w:style w:type="paragraph" w:styleId="NormalWeb">
    <w:name w:val="Normal (Web)"/>
    <w:basedOn w:val="Normal"/>
    <w:uiPriority w:val="99"/>
    <w:rsid w:val="00C0354C"/>
    <w:pPr>
      <w:spacing w:beforeLines="1" w:afterLines="1"/>
    </w:pPr>
    <w:rPr>
      <w:rFonts w:ascii="Times" w:hAnsi="Times" w:cs="Times New Roman"/>
      <w:sz w:val="20"/>
      <w:szCs w:val="20"/>
      <w:lang w:eastAsia="fr-FR"/>
    </w:rPr>
  </w:style>
  <w:style w:type="character" w:styleId="Accentuation">
    <w:name w:val="Emphasis"/>
    <w:basedOn w:val="Policepardfaut"/>
    <w:uiPriority w:val="20"/>
    <w:rsid w:val="00C0354C"/>
    <w:rPr>
      <w:i/>
    </w:rPr>
  </w:style>
  <w:style w:type="character" w:styleId="lev">
    <w:name w:val="Strong"/>
    <w:basedOn w:val="Policepardfaut"/>
    <w:uiPriority w:val="22"/>
    <w:rsid w:val="00C0354C"/>
    <w:rPr>
      <w:b/>
    </w:rPr>
  </w:style>
  <w:style w:type="character" w:styleId="Lienhypertexte">
    <w:name w:val="Hyperlink"/>
    <w:basedOn w:val="Policepardfaut"/>
    <w:uiPriority w:val="99"/>
    <w:rsid w:val="00C0354C"/>
    <w:rPr>
      <w:color w:val="0000FF"/>
      <w:u w:val="single"/>
    </w:rPr>
  </w:style>
</w:styles>
</file>

<file path=word/webSettings.xml><?xml version="1.0" encoding="utf-8"?>
<w:webSettings xmlns:r="http://schemas.openxmlformats.org/officeDocument/2006/relationships" xmlns:w="http://schemas.openxmlformats.org/wordprocessingml/2006/main">
  <w:divs>
    <w:div w:id="1623883615">
      <w:bodyDiv w:val="1"/>
      <w:marLeft w:val="0"/>
      <w:marRight w:val="0"/>
      <w:marTop w:val="0"/>
      <w:marBottom w:val="0"/>
      <w:divBdr>
        <w:top w:val="none" w:sz="0" w:space="0" w:color="auto"/>
        <w:left w:val="none" w:sz="0" w:space="0" w:color="auto"/>
        <w:bottom w:val="none" w:sz="0" w:space="0" w:color="auto"/>
        <w:right w:val="none" w:sz="0" w:space="0" w:color="auto"/>
      </w:divBdr>
    </w:div>
    <w:div w:id="1745688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fed-info.org/index.php?option=com_acymailing&amp;ctrl=url&amp;subid=168344&amp;urlid=2877&amp;mailid=528" TargetMode="External"/><Relationship Id="rId6" Type="http://schemas.openxmlformats.org/officeDocument/2006/relationships/hyperlink" Target="http://fed-info.org/index.php?option=com_acymailing&amp;ctrl=url&amp;subid=168344&amp;urlid=2878&amp;mailid=528" TargetMode="External"/><Relationship Id="rId7" Type="http://schemas.openxmlformats.org/officeDocument/2006/relationships/hyperlink" Target="http://fed-info.org/index.php?option=com_acymailing&amp;ctrl=url&amp;subid=168344&amp;urlid=2879&amp;mailid=528" TargetMode="External"/><Relationship Id="rId8" Type="http://schemas.openxmlformats.org/officeDocument/2006/relationships/hyperlink" Target="http://fed-info.org/index.php?option=com_acymailing&amp;ctrl=url&amp;subid=168344&amp;urlid=2880&amp;mailid=528" TargetMode="External"/><Relationship Id="rId9" Type="http://schemas.openxmlformats.org/officeDocument/2006/relationships/hyperlink" Target="http://fed-info.org/index.php?option=com_acymailing&amp;ctrl=url&amp;subid=168344&amp;urlid=11&amp;mailid=527" TargetMode="External"/><Relationship Id="rId10" Type="http://schemas.openxmlformats.org/officeDocument/2006/relationships/hyperlink" Target="mailto:contact@environnementdurable.ne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cp:lastModifiedBy>André DOIZON</cp:lastModifiedBy>
  <cp:revision>1</cp:revision>
  <dcterms:created xsi:type="dcterms:W3CDTF">2018-03-14T09:25:00Z</dcterms:created>
  <dcterms:modified xsi:type="dcterms:W3CDTF">2018-03-14T09:45:00Z</dcterms:modified>
</cp:coreProperties>
</file>